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EA" w:rsidRPr="009B14EA" w:rsidRDefault="003E3AEA" w:rsidP="00A156C9">
      <w:pPr>
        <w:pStyle w:val="ConsPlusNormal"/>
        <w:widowControl/>
        <w:ind w:left="2832" w:firstLine="708"/>
        <w:jc w:val="center"/>
        <w:rPr>
          <w:rFonts w:ascii="Times New Roman" w:hAnsi="Times New Roman" w:cs="Times New Roman"/>
          <w:sz w:val="24"/>
          <w:szCs w:val="24"/>
        </w:rPr>
      </w:pPr>
      <w:r w:rsidRPr="009B14EA">
        <w:rPr>
          <w:rFonts w:ascii="Times New Roman" w:hAnsi="Times New Roman" w:cs="Times New Roman"/>
          <w:sz w:val="24"/>
          <w:szCs w:val="24"/>
        </w:rPr>
        <w:t>Приложение №</w:t>
      </w:r>
      <w:r w:rsidR="00EA131E" w:rsidRPr="009B14EA">
        <w:rPr>
          <w:rFonts w:ascii="Times New Roman" w:hAnsi="Times New Roman" w:cs="Times New Roman"/>
          <w:sz w:val="24"/>
          <w:szCs w:val="24"/>
        </w:rPr>
        <w:t>6</w:t>
      </w:r>
    </w:p>
    <w:p w:rsidR="003E3AEA" w:rsidRPr="009B14EA" w:rsidRDefault="003E3AEA" w:rsidP="003E3AEA">
      <w:pPr>
        <w:pStyle w:val="ConsPlusNormal"/>
        <w:widowControl/>
        <w:ind w:firstLine="540"/>
        <w:rPr>
          <w:rFonts w:ascii="Times New Roman" w:hAnsi="Times New Roman" w:cs="Times New Roman"/>
          <w:sz w:val="24"/>
          <w:szCs w:val="24"/>
        </w:rPr>
      </w:pPr>
      <w:r w:rsidRPr="009B14EA">
        <w:rPr>
          <w:rFonts w:ascii="Times New Roman" w:hAnsi="Times New Roman" w:cs="Times New Roman"/>
          <w:sz w:val="24"/>
          <w:szCs w:val="24"/>
        </w:rPr>
        <w:t xml:space="preserve">                                                                                    к Положению об оплате труда</w:t>
      </w:r>
    </w:p>
    <w:p w:rsidR="003E3AEA" w:rsidRPr="009B14EA" w:rsidRDefault="003E3AEA" w:rsidP="00A156C9">
      <w:pPr>
        <w:pStyle w:val="ConsPlusNormal"/>
        <w:widowControl/>
        <w:ind w:firstLine="540"/>
        <w:rPr>
          <w:rFonts w:ascii="Times New Roman" w:hAnsi="Times New Roman" w:cs="Times New Roman"/>
          <w:sz w:val="24"/>
          <w:szCs w:val="24"/>
        </w:rPr>
      </w:pPr>
      <w:r w:rsidRPr="009B14EA">
        <w:rPr>
          <w:rFonts w:ascii="Times New Roman" w:hAnsi="Times New Roman" w:cs="Times New Roman"/>
          <w:sz w:val="24"/>
          <w:szCs w:val="24"/>
        </w:rPr>
        <w:t xml:space="preserve">                                                                                    </w:t>
      </w:r>
      <w:r w:rsidR="00A156C9" w:rsidRPr="009B14EA">
        <w:rPr>
          <w:rFonts w:ascii="Times New Roman" w:hAnsi="Times New Roman" w:cs="Times New Roman"/>
          <w:sz w:val="24"/>
          <w:szCs w:val="24"/>
        </w:rPr>
        <w:t>МБОУ «Кияйская СШ</w:t>
      </w:r>
      <w:r w:rsidRPr="009B14EA">
        <w:rPr>
          <w:rFonts w:ascii="Times New Roman" w:hAnsi="Times New Roman" w:cs="Times New Roman"/>
          <w:sz w:val="24"/>
          <w:szCs w:val="24"/>
        </w:rPr>
        <w:t>»</w:t>
      </w:r>
    </w:p>
    <w:p w:rsidR="003E3AEA" w:rsidRPr="009B14EA" w:rsidRDefault="003E3AEA" w:rsidP="003E3AEA">
      <w:pPr>
        <w:pStyle w:val="ConsPlusNormal"/>
        <w:widowControl/>
        <w:ind w:firstLine="0"/>
        <w:jc w:val="center"/>
        <w:rPr>
          <w:rFonts w:ascii="Times New Roman" w:hAnsi="Times New Roman" w:cs="Times New Roman"/>
          <w:sz w:val="24"/>
          <w:szCs w:val="24"/>
        </w:rPr>
      </w:pPr>
    </w:p>
    <w:p w:rsidR="00CE754F" w:rsidRPr="009B14EA" w:rsidRDefault="00CE754F" w:rsidP="00CE754F">
      <w:pPr>
        <w:pStyle w:val="ConsPlusNormal"/>
        <w:widowControl/>
        <w:ind w:firstLine="0"/>
        <w:jc w:val="center"/>
        <w:rPr>
          <w:sz w:val="24"/>
          <w:szCs w:val="24"/>
        </w:rPr>
      </w:pPr>
      <w:r w:rsidRPr="009B14EA">
        <w:rPr>
          <w:rFonts w:ascii="Times New Roman" w:hAnsi="Times New Roman" w:cs="Times New Roman"/>
          <w:sz w:val="24"/>
          <w:szCs w:val="24"/>
        </w:rPr>
        <w:t xml:space="preserve">Порядок установления выплат стимулирующего характера, в том числе виды, условия, размер и критерии оценки результативности и качества труда работников муниципальных казенных и бюджетных образовательных учреждений </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 xml:space="preserve">1. Настоящий порядок установления выплат стимулирующего характера, виды, условия, размер и критерии оценки результативности и качества труда работников </w:t>
      </w:r>
      <w:r w:rsidR="00CE25DC">
        <w:rPr>
          <w:sz w:val="24"/>
          <w:szCs w:val="24"/>
        </w:rPr>
        <w:t>муниципального бюджетного общеобразовательного учреждения «Кияйская средняя школа»</w:t>
      </w:r>
      <w:r w:rsidRPr="009B14EA">
        <w:rPr>
          <w:sz w:val="24"/>
          <w:szCs w:val="24"/>
        </w:rPr>
        <w:t xml:space="preserve"> (далее - Порядок), регулируют отношения, возникающие между </w:t>
      </w:r>
      <w:r w:rsidR="00CE25DC">
        <w:rPr>
          <w:sz w:val="24"/>
          <w:szCs w:val="24"/>
        </w:rPr>
        <w:t>муниципальным бюджетным общеобразовательным учреждением «Кияйская средняя школа»</w:t>
      </w:r>
      <w:r w:rsidRPr="009B14EA">
        <w:rPr>
          <w:sz w:val="24"/>
          <w:szCs w:val="24"/>
        </w:rPr>
        <w:t xml:space="preserve">  (далее - Учреждения), и их работниками в связи с предоставлением работникам выплат стимулирующего характера, по виду экономической деятельности «Образование».</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2. 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3. Выплаты стимулирующего характера устанавливаются коллективными договорами, локальными нормативными актами учреждения с учетом мнения представительного органа работников.</w:t>
      </w:r>
    </w:p>
    <w:p w:rsidR="00CE754F" w:rsidRPr="009B14EA" w:rsidRDefault="00CE25DC" w:rsidP="00CE754F">
      <w:pPr>
        <w:widowControl w:val="0"/>
        <w:autoSpaceDE w:val="0"/>
        <w:autoSpaceDN w:val="0"/>
        <w:adjustRightInd w:val="0"/>
        <w:ind w:firstLine="540"/>
        <w:jc w:val="both"/>
        <w:rPr>
          <w:sz w:val="24"/>
          <w:szCs w:val="24"/>
        </w:rPr>
      </w:pPr>
      <w:r>
        <w:rPr>
          <w:sz w:val="24"/>
          <w:szCs w:val="24"/>
        </w:rPr>
        <w:t>4. Работникам Учреждения</w:t>
      </w:r>
      <w:r w:rsidR="00CE754F" w:rsidRPr="009B14EA">
        <w:rPr>
          <w:sz w:val="24"/>
          <w:szCs w:val="24"/>
        </w:rPr>
        <w:t xml:space="preserve"> по решению руководителя в пределах бюджетных ассигнований на оплату труда работников Учреждения, а также средств от приносящей доход деятельности, н</w:t>
      </w:r>
      <w:r>
        <w:rPr>
          <w:sz w:val="24"/>
          <w:szCs w:val="24"/>
        </w:rPr>
        <w:t>аправленных Учреждением</w:t>
      </w:r>
      <w:r w:rsidR="00CE754F" w:rsidRPr="009B14EA">
        <w:rPr>
          <w:sz w:val="24"/>
          <w:szCs w:val="24"/>
        </w:rPr>
        <w:t xml:space="preserve"> на оплату труда работников, могут устанавливаться следующие виды выплат стимулирующего характера:</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выплаты за важность выполняемой работы, степень самостоятельности и ответственности при выполнении поставленных задач;</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выплаты за интенсивность и высокие результаты работы;</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выплаты за качество выполняемых работ;</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персональные выплаты,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выплаты по итогам работы.</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 xml:space="preserve">Виды, условия, размер и критерии оценки результативности и качества труда работников Учреждения устанавливаются в соответствии с </w:t>
      </w:r>
      <w:hyperlink w:anchor="Par214" w:history="1">
        <w:r w:rsidR="009B14EA">
          <w:rPr>
            <w:sz w:val="24"/>
            <w:szCs w:val="24"/>
          </w:rPr>
          <w:t>приложением №</w:t>
        </w:r>
        <w:r w:rsidRPr="009B14EA">
          <w:rPr>
            <w:sz w:val="24"/>
            <w:szCs w:val="24"/>
          </w:rPr>
          <w:t xml:space="preserve"> 1</w:t>
        </w:r>
      </w:hyperlink>
      <w:r w:rsidRPr="009B14EA">
        <w:rPr>
          <w:sz w:val="24"/>
          <w:szCs w:val="24"/>
        </w:rPr>
        <w:t xml:space="preserve"> к настоящему Порядку.</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При осуществлении выплат, предусмотренных настоящим пунктом, Учреждени</w:t>
      </w:r>
      <w:r w:rsidR="00CE25DC">
        <w:rPr>
          <w:sz w:val="24"/>
          <w:szCs w:val="24"/>
        </w:rPr>
        <w:t xml:space="preserve">ем </w:t>
      </w:r>
      <w:r w:rsidRPr="009B14EA">
        <w:rPr>
          <w:sz w:val="24"/>
          <w:szCs w:val="24"/>
        </w:rPr>
        <w:t xml:space="preserve">могут применяться иные критерии оценки результативности и качества труда работников, не предусмотренные </w:t>
      </w:r>
      <w:hyperlink w:anchor="Par214" w:history="1">
        <w:r w:rsidR="009B14EA">
          <w:rPr>
            <w:sz w:val="24"/>
            <w:szCs w:val="24"/>
          </w:rPr>
          <w:t>приложениями №</w:t>
        </w:r>
        <w:r w:rsidRPr="009B14EA">
          <w:rPr>
            <w:sz w:val="24"/>
            <w:szCs w:val="24"/>
          </w:rPr>
          <w:t xml:space="preserve"> 1</w:t>
        </w:r>
      </w:hyperlink>
      <w:r w:rsidRPr="009B14EA">
        <w:rPr>
          <w:sz w:val="24"/>
          <w:szCs w:val="24"/>
        </w:rPr>
        <w:t xml:space="preserve">, </w:t>
      </w:r>
      <w:hyperlink w:anchor="Par9477" w:history="1">
        <w:r w:rsidRPr="009B14EA">
          <w:rPr>
            <w:sz w:val="24"/>
            <w:szCs w:val="24"/>
          </w:rPr>
          <w:t>3</w:t>
        </w:r>
      </w:hyperlink>
      <w:r w:rsidRPr="009B14EA">
        <w:rPr>
          <w:sz w:val="24"/>
          <w:szCs w:val="24"/>
        </w:rPr>
        <w:t xml:space="preserve"> к настоящему Порядку.</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5. Виды выплат должны отвечать уставным задачам Учреждения.</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Выплаты стимулирующего характера максимальным размером не ограничены и устанавливаются в пределах фонда оплаты труда.</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 xml:space="preserve">6. Персональные выплаты определяются в процентном отношении к окладу (должностному окладу), ставке заработной платы. Размер персональных выплат работникам устанавливается в соответствии с </w:t>
      </w:r>
      <w:hyperlink w:anchor="Par9188" w:history="1">
        <w:r w:rsidR="009B14EA">
          <w:rPr>
            <w:sz w:val="24"/>
            <w:szCs w:val="24"/>
          </w:rPr>
          <w:t>приложением №</w:t>
        </w:r>
        <w:r w:rsidRPr="009B14EA">
          <w:rPr>
            <w:sz w:val="24"/>
            <w:szCs w:val="24"/>
          </w:rPr>
          <w:t xml:space="preserve"> 2</w:t>
        </w:r>
      </w:hyperlink>
      <w:r w:rsidRPr="009B14EA">
        <w:rPr>
          <w:sz w:val="24"/>
          <w:szCs w:val="24"/>
        </w:rPr>
        <w:t xml:space="preserve"> к настоящему Порядку.</w:t>
      </w:r>
    </w:p>
    <w:p w:rsidR="00CE754F" w:rsidRPr="009B14EA" w:rsidRDefault="00CE754F" w:rsidP="00CE754F">
      <w:pPr>
        <w:autoSpaceDE w:val="0"/>
        <w:autoSpaceDN w:val="0"/>
        <w:adjustRightInd w:val="0"/>
        <w:ind w:firstLine="567"/>
        <w:jc w:val="both"/>
        <w:outlineLvl w:val="1"/>
        <w:rPr>
          <w:sz w:val="24"/>
          <w:szCs w:val="24"/>
        </w:rPr>
      </w:pPr>
      <w:r w:rsidRPr="009B14EA">
        <w:rPr>
          <w:sz w:val="24"/>
          <w:szCs w:val="24"/>
        </w:rPr>
        <w:t xml:space="preserve">6.1. Персональная выплата за работу в муниципальном районе устанавливается в целях сохранения дохода работников учреждений, определенного в соответствии с действовавшими нормативными правовыми актами края и муниципальными правовыми актами до установления указанной персональной выплаты. </w:t>
      </w:r>
    </w:p>
    <w:p w:rsidR="00CE754F" w:rsidRPr="009B14EA" w:rsidRDefault="00CE754F" w:rsidP="00CE754F">
      <w:pPr>
        <w:autoSpaceDE w:val="0"/>
        <w:autoSpaceDN w:val="0"/>
        <w:adjustRightInd w:val="0"/>
        <w:ind w:firstLine="567"/>
        <w:jc w:val="both"/>
        <w:outlineLvl w:val="1"/>
        <w:rPr>
          <w:sz w:val="24"/>
          <w:szCs w:val="24"/>
        </w:rPr>
      </w:pPr>
      <w:r w:rsidRPr="009B14EA">
        <w:rPr>
          <w:sz w:val="24"/>
          <w:szCs w:val="24"/>
        </w:rPr>
        <w:t>6.2. Персональные выплаты устанавливаются с учетом квалификационной категории, сложности, напряженности и особог</w:t>
      </w:r>
      <w:r w:rsidR="0051215A">
        <w:rPr>
          <w:sz w:val="24"/>
          <w:szCs w:val="24"/>
        </w:rPr>
        <w:t xml:space="preserve">о режима работы, опыта работы, </w:t>
      </w:r>
      <w:r w:rsidRPr="009B14EA">
        <w:rPr>
          <w:sz w:val="24"/>
          <w:szCs w:val="24"/>
        </w:rPr>
        <w:t xml:space="preserve">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w:t>
      </w:r>
      <w:r w:rsidRPr="009B14EA">
        <w:rPr>
          <w:sz w:val="24"/>
          <w:szCs w:val="24"/>
        </w:rPr>
        <w:lastRenderedPageBreak/>
        <w:t>платы (минимального размера оплаты труда), обеспечения региональной выплаты, установленной подпунктом 6.3.</w:t>
      </w:r>
      <w:r w:rsidRPr="009B14EA">
        <w:rPr>
          <w:sz w:val="24"/>
          <w:szCs w:val="24"/>
          <w:vertAlign w:val="superscript"/>
        </w:rPr>
        <w:t xml:space="preserve"> </w:t>
      </w:r>
      <w:r w:rsidRPr="009B14EA">
        <w:rPr>
          <w:sz w:val="24"/>
          <w:szCs w:val="24"/>
        </w:rPr>
        <w:t>настоящего пункта.</w:t>
      </w:r>
    </w:p>
    <w:p w:rsidR="00CE754F" w:rsidRPr="009B14EA" w:rsidRDefault="00CE754F" w:rsidP="00CE754F">
      <w:pPr>
        <w:autoSpaceDE w:val="0"/>
        <w:autoSpaceDN w:val="0"/>
        <w:adjustRightInd w:val="0"/>
        <w:ind w:firstLine="720"/>
        <w:jc w:val="both"/>
        <w:outlineLvl w:val="1"/>
        <w:rPr>
          <w:sz w:val="24"/>
          <w:szCs w:val="24"/>
        </w:rPr>
      </w:pPr>
      <w:r w:rsidRPr="009B14EA">
        <w:rPr>
          <w:sz w:val="24"/>
          <w:szCs w:val="24"/>
        </w:rPr>
        <w:t>6.3. Работникам, месячная заработная плата которых при полностью отработанной норме рабочего времени и выполненной норме труда (трудовых обязанностей) не превышает размер заработной платы, установленный настоящим пунктом, предоставляется региональная выплата.</w:t>
      </w:r>
    </w:p>
    <w:p w:rsidR="00CE754F" w:rsidRPr="009B14EA" w:rsidRDefault="00CE754F" w:rsidP="00CE754F">
      <w:pPr>
        <w:autoSpaceDE w:val="0"/>
        <w:autoSpaceDN w:val="0"/>
        <w:adjustRightInd w:val="0"/>
        <w:ind w:firstLine="720"/>
        <w:jc w:val="both"/>
        <w:outlineLvl w:val="1"/>
        <w:rPr>
          <w:sz w:val="24"/>
          <w:szCs w:val="24"/>
        </w:rPr>
      </w:pPr>
      <w:r w:rsidRPr="009B14EA">
        <w:rPr>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E754F" w:rsidRPr="009B14EA" w:rsidRDefault="00CE754F" w:rsidP="00CE754F">
      <w:pPr>
        <w:autoSpaceDE w:val="0"/>
        <w:autoSpaceDN w:val="0"/>
        <w:adjustRightInd w:val="0"/>
        <w:ind w:firstLine="720"/>
        <w:jc w:val="both"/>
        <w:outlineLvl w:val="1"/>
        <w:rPr>
          <w:sz w:val="24"/>
          <w:szCs w:val="24"/>
        </w:rPr>
      </w:pPr>
      <w:r w:rsidRPr="009B14EA">
        <w:rPr>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CE754F" w:rsidRPr="009B14EA" w:rsidRDefault="00CE754F" w:rsidP="00CE754F">
      <w:pPr>
        <w:autoSpaceDE w:val="0"/>
        <w:autoSpaceDN w:val="0"/>
        <w:adjustRightInd w:val="0"/>
        <w:ind w:firstLine="720"/>
        <w:jc w:val="both"/>
        <w:outlineLvl w:val="1"/>
        <w:rPr>
          <w:sz w:val="24"/>
          <w:szCs w:val="24"/>
        </w:rPr>
      </w:pPr>
      <w:r w:rsidRPr="009B14EA">
        <w:rPr>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E754F" w:rsidRPr="009B14EA" w:rsidRDefault="00CE754F" w:rsidP="00CE754F">
      <w:pPr>
        <w:autoSpaceDE w:val="0"/>
        <w:autoSpaceDN w:val="0"/>
        <w:adjustRightInd w:val="0"/>
        <w:ind w:firstLine="720"/>
        <w:jc w:val="both"/>
        <w:outlineLvl w:val="1"/>
        <w:rPr>
          <w:sz w:val="24"/>
          <w:szCs w:val="24"/>
        </w:rPr>
      </w:pPr>
      <w:r w:rsidRPr="009B14EA">
        <w:rPr>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E754F" w:rsidRPr="009B14EA" w:rsidRDefault="00CE754F" w:rsidP="00CE754F">
      <w:pPr>
        <w:autoSpaceDE w:val="0"/>
        <w:autoSpaceDN w:val="0"/>
        <w:adjustRightInd w:val="0"/>
        <w:ind w:firstLine="567"/>
        <w:jc w:val="both"/>
        <w:outlineLvl w:val="1"/>
        <w:rPr>
          <w:sz w:val="24"/>
          <w:szCs w:val="24"/>
        </w:rPr>
      </w:pPr>
      <w:r w:rsidRPr="009B14EA">
        <w:rPr>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E754F" w:rsidRPr="009B14EA" w:rsidRDefault="00CE754F" w:rsidP="00CE754F">
      <w:pPr>
        <w:autoSpaceDE w:val="0"/>
        <w:autoSpaceDN w:val="0"/>
        <w:adjustRightInd w:val="0"/>
        <w:ind w:firstLine="567"/>
        <w:jc w:val="both"/>
        <w:outlineLvl w:val="1"/>
        <w:rPr>
          <w:sz w:val="24"/>
          <w:szCs w:val="24"/>
        </w:rPr>
      </w:pPr>
      <w:r w:rsidRPr="009B14EA">
        <w:rPr>
          <w:sz w:val="24"/>
          <w:szCs w:val="24"/>
        </w:rPr>
        <w:t>6.4.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работниками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определенном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CE754F" w:rsidRPr="009B14EA" w:rsidRDefault="00CE754F" w:rsidP="00CE754F">
      <w:pPr>
        <w:pStyle w:val="ConsPlusNonformat"/>
        <w:ind w:firstLine="567"/>
        <w:jc w:val="both"/>
        <w:rPr>
          <w:rFonts w:ascii="Times New Roman" w:hAnsi="Times New Roman" w:cs="Times New Roman"/>
          <w:sz w:val="24"/>
          <w:szCs w:val="24"/>
        </w:rPr>
      </w:pPr>
      <w:r w:rsidRPr="009B14EA">
        <w:rPr>
          <w:rFonts w:ascii="Times New Roman" w:hAnsi="Times New Roman" w:cs="Times New Roman"/>
          <w:sz w:val="24"/>
          <w:szCs w:val="24"/>
        </w:rPr>
        <w:t>6.5.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работникам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работникам учреждения времени, и величиной заработной платы конкретного работника учреждения за соответствующий    период времени.</w:t>
      </w:r>
    </w:p>
    <w:p w:rsidR="00CE754F" w:rsidRPr="009B14EA" w:rsidRDefault="00CE754F" w:rsidP="00CE754F">
      <w:pPr>
        <w:autoSpaceDE w:val="0"/>
        <w:autoSpaceDN w:val="0"/>
        <w:adjustRightInd w:val="0"/>
        <w:ind w:firstLine="567"/>
        <w:jc w:val="both"/>
        <w:outlineLvl w:val="1"/>
        <w:rPr>
          <w:sz w:val="24"/>
          <w:szCs w:val="24"/>
        </w:rPr>
      </w:pPr>
      <w:r w:rsidRPr="009B14EA">
        <w:rPr>
          <w:sz w:val="24"/>
          <w:szCs w:val="24"/>
        </w:rPr>
        <w:lastRenderedPageBreak/>
        <w:t xml:space="preserve">6.6.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за условия </w:t>
      </w:r>
      <w:proofErr w:type="gramStart"/>
      <w:r w:rsidRPr="009B14EA">
        <w:rPr>
          <w:sz w:val="24"/>
          <w:szCs w:val="24"/>
        </w:rPr>
        <w:t>работы  в</w:t>
      </w:r>
      <w:proofErr w:type="gramEnd"/>
      <w:r w:rsidRPr="009B14EA">
        <w:rPr>
          <w:sz w:val="24"/>
          <w:szCs w:val="24"/>
        </w:rPr>
        <w:t xml:space="preserve">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6.3.</w:t>
      </w:r>
      <w:r w:rsidRPr="009B14EA">
        <w:rPr>
          <w:sz w:val="24"/>
          <w:szCs w:val="24"/>
          <w:vertAlign w:val="superscript"/>
        </w:rPr>
        <w:t xml:space="preserve"> </w:t>
      </w:r>
      <w:r w:rsidRPr="009B14EA">
        <w:rPr>
          <w:sz w:val="24"/>
          <w:szCs w:val="24"/>
        </w:rPr>
        <w:t>настоящего пункта.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7. При выплатах по итогам работы учитываются:</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объем освоения выделенных бюджетных средств;</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объем ввода законченных ремонтом объектов;</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инициатива, творчество и применение в работе современных форм и методов организации труда;</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выполнение порученной работы, связанной с обеспечением рабочего процесса или уставной деятельности Учреждений;</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достижение высоких результатов в работе за определенный период;</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участие в инновационной деятельности;</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участие в соответствующем периоде в выполнении важных работ, мероприятий.</w:t>
      </w:r>
    </w:p>
    <w:p w:rsidR="00CE754F" w:rsidRPr="009B14EA" w:rsidRDefault="009430C3" w:rsidP="00CE754F">
      <w:pPr>
        <w:widowControl w:val="0"/>
        <w:autoSpaceDE w:val="0"/>
        <w:autoSpaceDN w:val="0"/>
        <w:adjustRightInd w:val="0"/>
        <w:ind w:firstLine="540"/>
        <w:jc w:val="both"/>
        <w:rPr>
          <w:sz w:val="24"/>
          <w:szCs w:val="24"/>
        </w:rPr>
      </w:pPr>
      <w:hyperlink w:anchor="Par9477" w:history="1">
        <w:r w:rsidR="00CE754F" w:rsidRPr="009B14EA">
          <w:rPr>
            <w:sz w:val="24"/>
            <w:szCs w:val="24"/>
          </w:rPr>
          <w:t>Размер</w:t>
        </w:r>
      </w:hyperlink>
      <w:r w:rsidR="00CE754F" w:rsidRPr="009B14EA">
        <w:rPr>
          <w:sz w:val="24"/>
          <w:szCs w:val="24"/>
        </w:rPr>
        <w:t xml:space="preserve"> выплат по итогам работы работникам Учреждений устанавливается в соответств</w:t>
      </w:r>
      <w:r w:rsidR="00CE25DC">
        <w:rPr>
          <w:sz w:val="24"/>
          <w:szCs w:val="24"/>
        </w:rPr>
        <w:t>ии с приложением №</w:t>
      </w:r>
      <w:r w:rsidR="00CE754F" w:rsidRPr="009B14EA">
        <w:rPr>
          <w:sz w:val="24"/>
          <w:szCs w:val="24"/>
        </w:rPr>
        <w:t xml:space="preserve"> 3 к настоящему Порядку.</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Максимальным размером выплаты по итогам работы не ограничены и устанавливаются в пределах фонда оплаты труда.</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8. Руководитель Учреждения при рассмотрении вопроса о стимулировании работника вправе учитывать аналитическую информацию общественного совета Учреждения.</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9. Конкретный размер выплат стимулирующего характера (за исключением персональных выплат) в абсолютном размере, с учетом фактически отработанного времени.</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rPr>
        <w:t>10. Стимулирующие выплаты, за исключением выплат по итогам работы, устанавливаются руководителем Учреждения ежемесячно, ежеквартально или на год.</w:t>
      </w:r>
    </w:p>
    <w:p w:rsidR="00CE754F" w:rsidRPr="009B14EA" w:rsidRDefault="00CE754F" w:rsidP="00CE754F">
      <w:pPr>
        <w:widowControl w:val="0"/>
        <w:autoSpaceDE w:val="0"/>
        <w:autoSpaceDN w:val="0"/>
        <w:adjustRightInd w:val="0"/>
        <w:ind w:firstLine="709"/>
        <w:jc w:val="both"/>
        <w:rPr>
          <w:sz w:val="24"/>
          <w:szCs w:val="24"/>
        </w:rPr>
      </w:pPr>
      <w:r w:rsidRPr="009B14EA">
        <w:rPr>
          <w:sz w:val="24"/>
          <w:szCs w:val="24"/>
        </w:rPr>
        <w:t>11.  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w:t>
      </w:r>
    </w:p>
    <w:p w:rsidR="00CE754F" w:rsidRPr="009B14EA" w:rsidRDefault="00CE754F" w:rsidP="00CE754F">
      <w:pPr>
        <w:widowControl w:val="0"/>
        <w:autoSpaceDE w:val="0"/>
        <w:autoSpaceDN w:val="0"/>
        <w:adjustRightInd w:val="0"/>
        <w:ind w:firstLine="709"/>
        <w:jc w:val="both"/>
        <w:rPr>
          <w:sz w:val="24"/>
          <w:szCs w:val="24"/>
        </w:rPr>
      </w:pPr>
      <w:r w:rsidRPr="009B14EA">
        <w:rPr>
          <w:sz w:val="24"/>
          <w:szCs w:val="24"/>
        </w:rPr>
        <w:t>Размер выплаты, осуществляемой конкретному работнику учреждения, определяется по формуле:</w:t>
      </w:r>
    </w:p>
    <w:p w:rsidR="00CE754F" w:rsidRPr="009B14EA" w:rsidRDefault="00CE754F" w:rsidP="00CE754F">
      <w:pPr>
        <w:widowControl w:val="0"/>
        <w:autoSpaceDE w:val="0"/>
        <w:autoSpaceDN w:val="0"/>
        <w:adjustRightInd w:val="0"/>
        <w:ind w:firstLine="709"/>
        <w:jc w:val="center"/>
        <w:rPr>
          <w:sz w:val="24"/>
          <w:szCs w:val="24"/>
        </w:rPr>
      </w:pPr>
      <w:r w:rsidRPr="009B14EA">
        <w:rPr>
          <w:sz w:val="24"/>
          <w:szCs w:val="24"/>
        </w:rPr>
        <w:t xml:space="preserve">С = С </w:t>
      </w:r>
      <w:r w:rsidRPr="009B14EA">
        <w:rPr>
          <w:sz w:val="24"/>
          <w:szCs w:val="24"/>
          <w:vertAlign w:val="subscript"/>
        </w:rPr>
        <w:t>1 балла</w:t>
      </w:r>
      <w:r w:rsidRPr="009B14EA">
        <w:rPr>
          <w:sz w:val="24"/>
          <w:szCs w:val="24"/>
        </w:rPr>
        <w:t xml:space="preserve"> х Б</w:t>
      </w:r>
      <w:r w:rsidRPr="009B14EA">
        <w:rPr>
          <w:sz w:val="24"/>
          <w:szCs w:val="24"/>
          <w:vertAlign w:val="subscript"/>
          <w:lang w:val="en-US"/>
        </w:rPr>
        <w:t>i</w:t>
      </w:r>
      <w:r w:rsidRPr="009B14EA">
        <w:rPr>
          <w:sz w:val="24"/>
          <w:szCs w:val="24"/>
        </w:rPr>
        <w:t xml:space="preserve">, </w:t>
      </w:r>
    </w:p>
    <w:p w:rsidR="00CE754F" w:rsidRPr="009B14EA" w:rsidRDefault="00CE754F" w:rsidP="00CE754F">
      <w:pPr>
        <w:widowControl w:val="0"/>
        <w:autoSpaceDE w:val="0"/>
        <w:autoSpaceDN w:val="0"/>
        <w:adjustRightInd w:val="0"/>
        <w:ind w:firstLine="709"/>
        <w:rPr>
          <w:sz w:val="24"/>
          <w:szCs w:val="24"/>
        </w:rPr>
      </w:pPr>
      <w:r w:rsidRPr="009B14EA">
        <w:rPr>
          <w:sz w:val="24"/>
          <w:szCs w:val="24"/>
        </w:rPr>
        <w:t>где:</w:t>
      </w:r>
    </w:p>
    <w:p w:rsidR="00CE754F" w:rsidRPr="009B14EA" w:rsidRDefault="00CE754F" w:rsidP="00CE754F">
      <w:pPr>
        <w:widowControl w:val="0"/>
        <w:autoSpaceDE w:val="0"/>
        <w:autoSpaceDN w:val="0"/>
        <w:adjustRightInd w:val="0"/>
        <w:ind w:firstLine="709"/>
        <w:jc w:val="both"/>
        <w:rPr>
          <w:sz w:val="24"/>
          <w:szCs w:val="24"/>
        </w:rPr>
      </w:pPr>
      <w:r w:rsidRPr="009B14EA">
        <w:rPr>
          <w:sz w:val="24"/>
          <w:szCs w:val="24"/>
        </w:rPr>
        <w:t>С – размер выплаты, осуществляемой конкретному работнику учреждения в плановом периоде;</w:t>
      </w:r>
    </w:p>
    <w:p w:rsidR="00CE754F" w:rsidRPr="009B14EA" w:rsidRDefault="00CE754F" w:rsidP="00CE754F">
      <w:pPr>
        <w:widowControl w:val="0"/>
        <w:autoSpaceDE w:val="0"/>
        <w:autoSpaceDN w:val="0"/>
        <w:adjustRightInd w:val="0"/>
        <w:ind w:firstLine="709"/>
        <w:jc w:val="both"/>
        <w:rPr>
          <w:sz w:val="24"/>
          <w:szCs w:val="24"/>
        </w:rPr>
      </w:pPr>
      <w:r w:rsidRPr="009B14EA">
        <w:rPr>
          <w:sz w:val="24"/>
          <w:szCs w:val="24"/>
        </w:rPr>
        <w:t>С</w:t>
      </w:r>
      <w:r w:rsidRPr="009B14EA">
        <w:rPr>
          <w:sz w:val="24"/>
          <w:szCs w:val="24"/>
          <w:vertAlign w:val="subscript"/>
        </w:rPr>
        <w:t>1 балла</w:t>
      </w:r>
      <w:r w:rsidRPr="009B14EA">
        <w:rPr>
          <w:i/>
          <w:sz w:val="24"/>
          <w:szCs w:val="24"/>
        </w:rPr>
        <w:t xml:space="preserve"> -</w:t>
      </w:r>
      <w:r w:rsidRPr="009B14EA">
        <w:rPr>
          <w:sz w:val="24"/>
          <w:szCs w:val="24"/>
        </w:rPr>
        <w:t xml:space="preserve"> стоимость для определения размеров стимулирующих выплат </w:t>
      </w:r>
      <w:r w:rsidRPr="009B14EA">
        <w:rPr>
          <w:sz w:val="24"/>
          <w:szCs w:val="24"/>
        </w:rPr>
        <w:br/>
        <w:t>на плановый период;</w:t>
      </w:r>
      <w:bookmarkStart w:id="0" w:name="_GoBack"/>
      <w:bookmarkEnd w:id="0"/>
    </w:p>
    <w:p w:rsidR="00CE754F" w:rsidRPr="009B14EA" w:rsidRDefault="00CE754F" w:rsidP="00CE754F">
      <w:pPr>
        <w:widowControl w:val="0"/>
        <w:autoSpaceDE w:val="0"/>
        <w:autoSpaceDN w:val="0"/>
        <w:adjustRightInd w:val="0"/>
        <w:ind w:firstLine="709"/>
        <w:jc w:val="both"/>
        <w:rPr>
          <w:sz w:val="24"/>
          <w:szCs w:val="24"/>
          <w:vertAlign w:val="subscript"/>
        </w:rPr>
      </w:pPr>
      <w:r w:rsidRPr="009B14EA">
        <w:rPr>
          <w:sz w:val="24"/>
          <w:szCs w:val="24"/>
        </w:rPr>
        <w:t>Б</w:t>
      </w:r>
      <w:r w:rsidRPr="009B14EA">
        <w:rPr>
          <w:sz w:val="24"/>
          <w:szCs w:val="24"/>
          <w:vertAlign w:val="subscript"/>
          <w:lang w:val="en-US"/>
        </w:rPr>
        <w:t>i</w:t>
      </w:r>
      <w:r w:rsidRPr="009B14EA">
        <w:rPr>
          <w:sz w:val="24"/>
          <w:szCs w:val="24"/>
          <w:vertAlign w:val="subscript"/>
        </w:rPr>
        <w:t xml:space="preserve"> </w:t>
      </w:r>
      <w:r w:rsidRPr="009B14EA">
        <w:rPr>
          <w:sz w:val="24"/>
          <w:szCs w:val="24"/>
        </w:rPr>
        <w:t>– количество баллов по результатам оценки труда i-</w:t>
      </w:r>
      <w:proofErr w:type="spellStart"/>
      <w:r w:rsidRPr="009B14EA">
        <w:rPr>
          <w:sz w:val="24"/>
          <w:szCs w:val="24"/>
        </w:rPr>
        <w:t>го</w:t>
      </w:r>
      <w:proofErr w:type="spellEnd"/>
      <w:r w:rsidRPr="009B14EA">
        <w:rPr>
          <w:sz w:val="24"/>
          <w:szCs w:val="24"/>
        </w:rPr>
        <w:t xml:space="preserve"> работника учреждения, исчисленное в суммовом выражении по показателям оценки </w:t>
      </w:r>
      <w:r w:rsidRPr="009B14EA">
        <w:rPr>
          <w:sz w:val="24"/>
          <w:szCs w:val="24"/>
        </w:rPr>
        <w:br/>
        <w:t xml:space="preserve">за отчетный период.                                                                         </w:t>
      </w:r>
      <w:r w:rsidRPr="009B14EA">
        <w:rPr>
          <w:sz w:val="24"/>
          <w:szCs w:val="24"/>
          <w:vertAlign w:val="subscript"/>
          <w:lang w:val="en-US"/>
        </w:rPr>
        <w:t>n</w:t>
      </w:r>
    </w:p>
    <w:p w:rsidR="00CE754F" w:rsidRPr="009B14EA" w:rsidRDefault="00CE754F" w:rsidP="00CE754F">
      <w:pPr>
        <w:widowControl w:val="0"/>
        <w:autoSpaceDE w:val="0"/>
        <w:autoSpaceDN w:val="0"/>
        <w:adjustRightInd w:val="0"/>
        <w:ind w:firstLine="709"/>
        <w:jc w:val="center"/>
        <w:rPr>
          <w:sz w:val="24"/>
          <w:szCs w:val="24"/>
        </w:rPr>
      </w:pPr>
      <w:r w:rsidRPr="009B14EA">
        <w:rPr>
          <w:sz w:val="24"/>
          <w:szCs w:val="24"/>
          <w:lang w:val="en-US"/>
        </w:rPr>
        <w:t>C</w:t>
      </w:r>
      <w:r w:rsidRPr="009B14EA">
        <w:rPr>
          <w:sz w:val="24"/>
          <w:szCs w:val="24"/>
          <w:vertAlign w:val="subscript"/>
        </w:rPr>
        <w:t xml:space="preserve">1 балла </w:t>
      </w:r>
      <w:r w:rsidRPr="009B14EA">
        <w:rPr>
          <w:sz w:val="24"/>
          <w:szCs w:val="24"/>
        </w:rPr>
        <w:t xml:space="preserve">= </w:t>
      </w:r>
      <w:r w:rsidRPr="009B14EA">
        <w:rPr>
          <w:sz w:val="24"/>
          <w:szCs w:val="24"/>
          <w:lang w:val="en-US"/>
        </w:rPr>
        <w:t>Q</w:t>
      </w:r>
      <w:proofErr w:type="spellStart"/>
      <w:r w:rsidRPr="009B14EA">
        <w:rPr>
          <w:sz w:val="24"/>
          <w:szCs w:val="24"/>
          <w:vertAlign w:val="subscript"/>
        </w:rPr>
        <w:t>стим</w:t>
      </w:r>
      <w:proofErr w:type="spellEnd"/>
      <w:r w:rsidRPr="009B14EA">
        <w:rPr>
          <w:sz w:val="24"/>
          <w:szCs w:val="24"/>
          <w:vertAlign w:val="subscript"/>
        </w:rPr>
        <w:t xml:space="preserve">. раб. </w:t>
      </w:r>
      <w:r w:rsidRPr="009B14EA">
        <w:rPr>
          <w:sz w:val="24"/>
          <w:szCs w:val="24"/>
        </w:rPr>
        <w:t xml:space="preserve">/ </w:t>
      </w:r>
      <w:r w:rsidRPr="009B14EA">
        <w:rPr>
          <w:sz w:val="24"/>
          <w:szCs w:val="24"/>
          <w:lang w:val="en-US"/>
        </w:rPr>
        <w:t>SUM</w:t>
      </w:r>
      <w:r w:rsidRPr="009B14EA">
        <w:rPr>
          <w:sz w:val="24"/>
          <w:szCs w:val="24"/>
        </w:rPr>
        <w:t xml:space="preserve"> Б</w:t>
      </w:r>
      <w:r w:rsidRPr="009B14EA">
        <w:rPr>
          <w:sz w:val="24"/>
          <w:szCs w:val="24"/>
          <w:vertAlign w:val="subscript"/>
          <w:lang w:val="en-US"/>
        </w:rPr>
        <w:t>i</w:t>
      </w:r>
      <w:r w:rsidRPr="009B14EA">
        <w:rPr>
          <w:sz w:val="24"/>
          <w:szCs w:val="24"/>
        </w:rPr>
        <w:t xml:space="preserve">, </w:t>
      </w:r>
    </w:p>
    <w:p w:rsidR="00CE754F" w:rsidRPr="009B14EA" w:rsidRDefault="00CE754F" w:rsidP="00CE754F">
      <w:pPr>
        <w:widowControl w:val="0"/>
        <w:autoSpaceDE w:val="0"/>
        <w:autoSpaceDN w:val="0"/>
        <w:adjustRightInd w:val="0"/>
        <w:ind w:firstLine="709"/>
        <w:jc w:val="center"/>
        <w:rPr>
          <w:sz w:val="24"/>
          <w:szCs w:val="24"/>
          <w:vertAlign w:val="superscript"/>
        </w:rPr>
      </w:pPr>
      <w:r w:rsidRPr="009B14EA">
        <w:rPr>
          <w:sz w:val="24"/>
          <w:szCs w:val="24"/>
          <w:vertAlign w:val="superscript"/>
        </w:rPr>
        <w:t xml:space="preserve">                                                </w:t>
      </w:r>
      <w:r w:rsidRPr="009B14EA">
        <w:rPr>
          <w:sz w:val="24"/>
          <w:szCs w:val="24"/>
          <w:vertAlign w:val="superscript"/>
          <w:lang w:val="en-US"/>
        </w:rPr>
        <w:t>i</w:t>
      </w:r>
      <w:r w:rsidRPr="009B14EA">
        <w:rPr>
          <w:sz w:val="24"/>
          <w:szCs w:val="24"/>
          <w:vertAlign w:val="superscript"/>
        </w:rPr>
        <w:t>=1</w:t>
      </w:r>
    </w:p>
    <w:p w:rsidR="00CE754F" w:rsidRPr="009B14EA" w:rsidRDefault="00CE754F" w:rsidP="00CE754F">
      <w:pPr>
        <w:widowControl w:val="0"/>
        <w:autoSpaceDE w:val="0"/>
        <w:autoSpaceDN w:val="0"/>
        <w:adjustRightInd w:val="0"/>
        <w:ind w:firstLine="709"/>
        <w:rPr>
          <w:sz w:val="24"/>
          <w:szCs w:val="24"/>
          <w:vertAlign w:val="superscript"/>
        </w:rPr>
      </w:pPr>
      <w:r w:rsidRPr="009B14EA">
        <w:rPr>
          <w:sz w:val="24"/>
          <w:szCs w:val="24"/>
        </w:rPr>
        <w:t>где:</w:t>
      </w:r>
    </w:p>
    <w:p w:rsidR="00CE754F" w:rsidRPr="009B14EA" w:rsidRDefault="00CE754F" w:rsidP="00CE754F">
      <w:pPr>
        <w:widowControl w:val="0"/>
        <w:autoSpaceDE w:val="0"/>
        <w:autoSpaceDN w:val="0"/>
        <w:adjustRightInd w:val="0"/>
        <w:ind w:firstLine="709"/>
        <w:jc w:val="both"/>
        <w:rPr>
          <w:sz w:val="24"/>
          <w:szCs w:val="24"/>
        </w:rPr>
      </w:pPr>
      <w:r w:rsidRPr="009B14EA">
        <w:rPr>
          <w:sz w:val="24"/>
          <w:szCs w:val="24"/>
          <w:lang w:val="en-US"/>
        </w:rPr>
        <w:t>Q</w:t>
      </w:r>
      <w:proofErr w:type="spellStart"/>
      <w:r w:rsidRPr="009B14EA">
        <w:rPr>
          <w:sz w:val="24"/>
          <w:szCs w:val="24"/>
          <w:vertAlign w:val="subscript"/>
        </w:rPr>
        <w:t>стим</w:t>
      </w:r>
      <w:proofErr w:type="spellEnd"/>
      <w:r w:rsidRPr="009B14EA">
        <w:rPr>
          <w:sz w:val="24"/>
          <w:szCs w:val="24"/>
          <w:vertAlign w:val="subscript"/>
        </w:rPr>
        <w:t>. раб.</w:t>
      </w:r>
      <w:r w:rsidRPr="009B14EA">
        <w:rPr>
          <w:i/>
          <w:sz w:val="24"/>
          <w:szCs w:val="24"/>
          <w:vertAlign w:val="subscript"/>
        </w:rPr>
        <w:t xml:space="preserve"> </w:t>
      </w:r>
      <w:r w:rsidRPr="009B14EA">
        <w:rPr>
          <w:i/>
          <w:sz w:val="24"/>
          <w:szCs w:val="24"/>
        </w:rPr>
        <w:t>–</w:t>
      </w:r>
      <w:r w:rsidRPr="009B14EA">
        <w:rPr>
          <w:sz w:val="24"/>
          <w:szCs w:val="24"/>
        </w:rPr>
        <w:t xml:space="preserve"> фонд оплаты труда, предназначенный для осуществления стимулирующих выплат работникам учреждения в месяц в плановом периоде;</w:t>
      </w:r>
    </w:p>
    <w:p w:rsidR="00CE754F" w:rsidRPr="009B14EA" w:rsidRDefault="00CE754F" w:rsidP="00CE754F">
      <w:pPr>
        <w:widowControl w:val="0"/>
        <w:autoSpaceDE w:val="0"/>
        <w:autoSpaceDN w:val="0"/>
        <w:adjustRightInd w:val="0"/>
        <w:ind w:firstLine="709"/>
        <w:jc w:val="both"/>
        <w:rPr>
          <w:sz w:val="24"/>
          <w:szCs w:val="24"/>
        </w:rPr>
      </w:pPr>
      <w:r w:rsidRPr="009B14EA">
        <w:rPr>
          <w:sz w:val="24"/>
          <w:szCs w:val="24"/>
        </w:rPr>
        <w:lastRenderedPageBreak/>
        <w:t xml:space="preserve">n – количество физических лиц учреждения, подлежащих оценке </w:t>
      </w:r>
      <w:r w:rsidRPr="009B14EA">
        <w:rPr>
          <w:sz w:val="24"/>
          <w:szCs w:val="24"/>
        </w:rPr>
        <w:br/>
        <w:t>за отчетный период (год, квартал, месяц), за исключением руководителя учреждения.</w:t>
      </w:r>
    </w:p>
    <w:p w:rsidR="00CE754F" w:rsidRPr="009B14EA" w:rsidRDefault="00CE754F" w:rsidP="00CE754F">
      <w:pPr>
        <w:autoSpaceDE w:val="0"/>
        <w:autoSpaceDN w:val="0"/>
        <w:adjustRightInd w:val="0"/>
        <w:ind w:firstLine="540"/>
        <w:jc w:val="center"/>
        <w:rPr>
          <w:sz w:val="24"/>
          <w:szCs w:val="24"/>
        </w:rPr>
      </w:pPr>
      <w:r w:rsidRPr="009B14EA">
        <w:rPr>
          <w:sz w:val="24"/>
          <w:szCs w:val="24"/>
          <w:lang w:val="en-US"/>
        </w:rPr>
        <w:t>Q</w:t>
      </w:r>
      <w:proofErr w:type="spellStart"/>
      <w:r w:rsidRPr="009B14EA">
        <w:rPr>
          <w:sz w:val="24"/>
          <w:szCs w:val="24"/>
          <w:vertAlign w:val="subscript"/>
        </w:rPr>
        <w:t>стим</w:t>
      </w:r>
      <w:proofErr w:type="spellEnd"/>
      <w:r w:rsidRPr="009B14EA">
        <w:rPr>
          <w:sz w:val="24"/>
          <w:szCs w:val="24"/>
          <w:vertAlign w:val="subscript"/>
        </w:rPr>
        <w:t xml:space="preserve">. раб. </w:t>
      </w:r>
      <w:r w:rsidRPr="009B14EA">
        <w:rPr>
          <w:sz w:val="24"/>
          <w:szCs w:val="24"/>
        </w:rPr>
        <w:t xml:space="preserve">= </w:t>
      </w:r>
      <w:r w:rsidRPr="009B14EA">
        <w:rPr>
          <w:sz w:val="24"/>
          <w:szCs w:val="24"/>
          <w:lang w:val="en-US"/>
        </w:rPr>
        <w:t>Q</w:t>
      </w:r>
      <w:proofErr w:type="spellStart"/>
      <w:r w:rsidRPr="009B14EA">
        <w:rPr>
          <w:sz w:val="24"/>
          <w:szCs w:val="24"/>
          <w:vertAlign w:val="subscript"/>
        </w:rPr>
        <w:t>зп</w:t>
      </w:r>
      <w:proofErr w:type="spellEnd"/>
      <w:r w:rsidRPr="009B14EA">
        <w:rPr>
          <w:sz w:val="24"/>
          <w:szCs w:val="24"/>
        </w:rPr>
        <w:t xml:space="preserve"> – </w:t>
      </w:r>
      <w:r w:rsidRPr="009B14EA">
        <w:rPr>
          <w:sz w:val="24"/>
          <w:szCs w:val="24"/>
          <w:lang w:val="en-US"/>
        </w:rPr>
        <w:t>Q</w:t>
      </w:r>
      <w:proofErr w:type="spellStart"/>
      <w:r w:rsidRPr="009B14EA">
        <w:rPr>
          <w:sz w:val="24"/>
          <w:szCs w:val="24"/>
          <w:vertAlign w:val="subscript"/>
        </w:rPr>
        <w:t>гар</w:t>
      </w:r>
      <w:proofErr w:type="spellEnd"/>
      <w:r w:rsidRPr="009B14EA">
        <w:rPr>
          <w:sz w:val="24"/>
          <w:szCs w:val="24"/>
        </w:rPr>
        <w:t xml:space="preserve"> – </w:t>
      </w:r>
      <w:r w:rsidRPr="009B14EA">
        <w:rPr>
          <w:sz w:val="24"/>
          <w:szCs w:val="24"/>
          <w:lang w:val="en-US"/>
        </w:rPr>
        <w:t>Q</w:t>
      </w:r>
      <w:proofErr w:type="spellStart"/>
      <w:r w:rsidRPr="009B14EA">
        <w:rPr>
          <w:sz w:val="24"/>
          <w:szCs w:val="24"/>
          <w:vertAlign w:val="subscript"/>
        </w:rPr>
        <w:t>отп</w:t>
      </w:r>
      <w:proofErr w:type="spellEnd"/>
      <w:r w:rsidRPr="009B14EA">
        <w:rPr>
          <w:sz w:val="24"/>
          <w:szCs w:val="24"/>
        </w:rPr>
        <w:t>,</w:t>
      </w:r>
    </w:p>
    <w:p w:rsidR="00CE754F" w:rsidRPr="009B14EA" w:rsidRDefault="00CE754F" w:rsidP="00CE754F">
      <w:pPr>
        <w:autoSpaceDE w:val="0"/>
        <w:autoSpaceDN w:val="0"/>
        <w:adjustRightInd w:val="0"/>
        <w:ind w:firstLine="540"/>
        <w:jc w:val="both"/>
        <w:rPr>
          <w:sz w:val="24"/>
          <w:szCs w:val="24"/>
        </w:rPr>
      </w:pPr>
      <w:r w:rsidRPr="009B14EA">
        <w:rPr>
          <w:sz w:val="24"/>
          <w:szCs w:val="24"/>
        </w:rPr>
        <w:t>где:</w:t>
      </w:r>
    </w:p>
    <w:p w:rsidR="00CE754F" w:rsidRPr="009B14EA" w:rsidRDefault="00CE754F" w:rsidP="00CE754F">
      <w:pPr>
        <w:autoSpaceDE w:val="0"/>
        <w:autoSpaceDN w:val="0"/>
        <w:adjustRightInd w:val="0"/>
        <w:ind w:firstLine="540"/>
        <w:jc w:val="both"/>
        <w:rPr>
          <w:sz w:val="24"/>
          <w:szCs w:val="24"/>
        </w:rPr>
      </w:pPr>
      <w:r w:rsidRPr="009B14EA">
        <w:rPr>
          <w:sz w:val="24"/>
          <w:szCs w:val="24"/>
          <w:lang w:val="en-US"/>
        </w:rPr>
        <w:t>Q</w:t>
      </w:r>
      <w:proofErr w:type="spellStart"/>
      <w:r w:rsidRPr="009B14EA">
        <w:rPr>
          <w:sz w:val="24"/>
          <w:szCs w:val="24"/>
          <w:vertAlign w:val="subscript"/>
        </w:rPr>
        <w:t>зп</w:t>
      </w:r>
      <w:proofErr w:type="spellEnd"/>
      <w:r w:rsidRPr="009B14EA">
        <w:rPr>
          <w:sz w:val="24"/>
          <w:szCs w:val="24"/>
        </w:rPr>
        <w:t xml:space="preserve"> - фонд оплаты труда работникам учреждения,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w:t>
      </w:r>
    </w:p>
    <w:p w:rsidR="00CE754F" w:rsidRPr="009B14EA" w:rsidRDefault="00CE754F" w:rsidP="00CE754F">
      <w:pPr>
        <w:autoSpaceDE w:val="0"/>
        <w:autoSpaceDN w:val="0"/>
        <w:adjustRightInd w:val="0"/>
        <w:ind w:firstLine="540"/>
        <w:jc w:val="both"/>
        <w:rPr>
          <w:sz w:val="24"/>
          <w:szCs w:val="24"/>
        </w:rPr>
      </w:pPr>
      <w:r w:rsidRPr="009B14EA">
        <w:rPr>
          <w:sz w:val="24"/>
          <w:szCs w:val="24"/>
          <w:lang w:val="en-US"/>
        </w:rPr>
        <w:t>Q</w:t>
      </w:r>
      <w:proofErr w:type="spellStart"/>
      <w:r w:rsidRPr="009B14EA">
        <w:rPr>
          <w:sz w:val="24"/>
          <w:szCs w:val="24"/>
          <w:vertAlign w:val="subscript"/>
        </w:rPr>
        <w:t>гар</w:t>
      </w:r>
      <w:proofErr w:type="spellEnd"/>
      <w:r w:rsidRPr="009B14EA">
        <w:rPr>
          <w:sz w:val="24"/>
          <w:szCs w:val="24"/>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персональных выплат стимулирующего характера, определенный согласно штатному расписанию учреждения, на месяц в плановом периоде);</w:t>
      </w:r>
    </w:p>
    <w:p w:rsidR="00CE754F" w:rsidRPr="009B14EA" w:rsidRDefault="00CE754F" w:rsidP="00CE754F">
      <w:pPr>
        <w:widowControl w:val="0"/>
        <w:autoSpaceDE w:val="0"/>
        <w:autoSpaceDN w:val="0"/>
        <w:adjustRightInd w:val="0"/>
        <w:ind w:firstLine="540"/>
        <w:jc w:val="both"/>
        <w:rPr>
          <w:sz w:val="24"/>
          <w:szCs w:val="24"/>
        </w:rPr>
      </w:pPr>
      <w:r w:rsidRPr="009B14EA">
        <w:rPr>
          <w:sz w:val="24"/>
          <w:szCs w:val="24"/>
          <w:lang w:val="en-US"/>
        </w:rPr>
        <w:t>Q</w:t>
      </w:r>
      <w:proofErr w:type="spellStart"/>
      <w:r w:rsidRPr="009B14EA">
        <w:rPr>
          <w:sz w:val="24"/>
          <w:szCs w:val="24"/>
          <w:vertAlign w:val="subscript"/>
        </w:rPr>
        <w:t>отп</w:t>
      </w:r>
      <w:proofErr w:type="spellEnd"/>
      <w:r w:rsidRPr="009B14EA">
        <w:rPr>
          <w:sz w:val="24"/>
          <w:szCs w:val="24"/>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 месяц в плановом периоде.</w:t>
      </w:r>
    </w:p>
    <w:p w:rsidR="00CC55F1" w:rsidRPr="009B14EA" w:rsidRDefault="00CC55F1" w:rsidP="00CE754F">
      <w:pPr>
        <w:pStyle w:val="ConsPlusNormal"/>
        <w:widowControl/>
        <w:ind w:firstLine="0"/>
        <w:jc w:val="center"/>
        <w:rPr>
          <w:sz w:val="24"/>
          <w:szCs w:val="24"/>
        </w:rPr>
      </w:pPr>
    </w:p>
    <w:sectPr w:rsidR="00CC55F1" w:rsidRPr="009B14EA" w:rsidSect="00052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2"/>
  </w:compat>
  <w:rsids>
    <w:rsidRoot w:val="00441F0B"/>
    <w:rsid w:val="00052501"/>
    <w:rsid w:val="003E3AEA"/>
    <w:rsid w:val="00441F0B"/>
    <w:rsid w:val="0051215A"/>
    <w:rsid w:val="008E1A1B"/>
    <w:rsid w:val="009430C3"/>
    <w:rsid w:val="009B14EA"/>
    <w:rsid w:val="00A156C9"/>
    <w:rsid w:val="00CC55F1"/>
    <w:rsid w:val="00CE25DC"/>
    <w:rsid w:val="00CE754F"/>
    <w:rsid w:val="00EA1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43799-FDB9-42FD-ABC6-E850715D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EA"/>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3A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3A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A131E"/>
    <w:rPr>
      <w:rFonts w:ascii="Tahoma" w:hAnsi="Tahoma" w:cs="Tahoma"/>
      <w:sz w:val="16"/>
      <w:szCs w:val="16"/>
    </w:rPr>
  </w:style>
  <w:style w:type="character" w:customStyle="1" w:styleId="a4">
    <w:name w:val="Текст выноски Знак"/>
    <w:basedOn w:val="a0"/>
    <w:link w:val="a3"/>
    <w:uiPriority w:val="99"/>
    <w:semiHidden/>
    <w:rsid w:val="00EA131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Кияйская СОШ</dc:creator>
  <cp:keywords/>
  <dc:description/>
  <cp:lastModifiedBy>Principal</cp:lastModifiedBy>
  <cp:revision>10</cp:revision>
  <cp:lastPrinted>2022-06-17T07:00:00Z</cp:lastPrinted>
  <dcterms:created xsi:type="dcterms:W3CDTF">2014-10-16T06:14:00Z</dcterms:created>
  <dcterms:modified xsi:type="dcterms:W3CDTF">2022-06-17T07:01:00Z</dcterms:modified>
</cp:coreProperties>
</file>